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B5" w:rsidRPr="000D46B5" w:rsidRDefault="000D46B5" w:rsidP="000D46B5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Plan</w:t>
      </w:r>
      <w:r w:rsidRPr="000D46B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46B5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działania na rzecz poprawy zapewnienia dostępności osobom ze szczególnymi potrzebami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w komórkach i jednostkach organizacyjnych Komendy Wojewódzkiej Policji w </w:t>
      </w:r>
      <w:r w:rsidR="00222901"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>Łodzi</w:t>
      </w:r>
      <w:r>
        <w:rPr>
          <w:rFonts w:ascii="Sans serif" w:eastAsia="Times New Roman" w:hAnsi="Sans serif" w:cs="Times New Roman"/>
          <w:color w:val="C00000"/>
          <w:kern w:val="36"/>
          <w:sz w:val="38"/>
          <w:szCs w:val="38"/>
          <w:lang w:eastAsia="pl-PL"/>
        </w:rPr>
        <w:t xml:space="preserve">  na lata 2025-2028</w:t>
      </w: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ARCHITEKTONICZNA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Realizacja przepisów wynikających z art. 6 ustawy z dnia 19 lipca 2019 r. o zapewnieniu dostępności osobom ze szczególnymi potrzebami w Komendzie Wojewódzkiej Policji w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Łodzi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i jednostkach organizacyjnych Policji województwa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poprzez: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Zapewnianie wolnych od barier poziomych i pionowych przestrzeni komunikacyjnych budynków.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zastosowanie środków technicznych i rozwiązań architektonicznych w celu zapewnienia dostępności pionowych ciągów komunikacyjnych.</w:t>
      </w:r>
    </w:p>
    <w:p w:rsidR="000D46B5" w:rsidRP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Obsługa informacyjna na poziomie wejścia do budynku oraz zapewnienie wstępu osobie korzystającej z psa asystującego, o którym mowa w art. 2 pkt 11 ustawy z dnia 27 sierpnia 1997 r. o rehabilitacji zawodowej i społecznej oraz zatrudnianiu osób niepełnosprawnych (Dz. U. z 2023 r. poz. 100,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1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 osobom ze szczególnymi potrzebami możliwości ewakuacji lub ich uratowania w inny sposób.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CYFROWA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oraz ustawy z dnia 4 kwietnia 2019 r. o dostępności cyfrowej stron internetowych i aplikacji mobilnych podmiotów publicznych w porozumieniu z KGP, poprzez zapewnienie realizacji dostępności cyfrowej osobom ze szczególnymi potrzebami w zakresie zapewnienia jej funkcjonalności, kompatybilności, postrzegalności i zrozumiałości.</w:t>
      </w:r>
    </w:p>
    <w:p w:rsidR="000D46B5" w:rsidRP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Zapewnianie dostępności stron internetowych według wymagań określonych w ustawie z dnia 4 kwietnia 2019 r. o dostępności cyfrowej stron internetowych i aplikacji mobilnych podmiotów publicznych (Dz. U. z 2023 r. poz. 1440,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zm.).</w:t>
      </w:r>
    </w:p>
    <w:p w:rsidR="000D46B5" w:rsidRDefault="000D46B5" w:rsidP="000D46B5">
      <w:pPr>
        <w:numPr>
          <w:ilvl w:val="0"/>
          <w:numId w:val="2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Przegląd i aktualizacja deklaracji dostępności</w:t>
      </w:r>
      <w:r w:rsidRPr="000D46B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 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dnia 31 marca każdego roku oraz niezwłocznie w każdym przypadku, gdy strony internetowe podlegają zmianom mogącym mieć wpływ na dostępność cyfrową.</w:t>
      </w:r>
    </w:p>
    <w:p w:rsidR="00E274FC" w:rsidRPr="000D46B5" w:rsidRDefault="00E274FC" w:rsidP="00E274FC">
      <w:p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DOSTĘPNOŚĆ KOMUNIKACYJNO-INFORMACYJNA</w:t>
      </w:r>
    </w:p>
    <w:p w:rsidR="000D46B5" w:rsidRPr="000D46B5" w:rsidRDefault="000D46B5" w:rsidP="000D46B5">
      <w:pPr>
        <w:shd w:val="clear" w:color="auto" w:fill="FFFFFF"/>
        <w:spacing w:after="120" w:line="384" w:lineRule="atLeast"/>
        <w:outlineLvl w:val="2"/>
        <w:rPr>
          <w:rFonts w:ascii="Arial" w:eastAsia="Times New Roman" w:hAnsi="Arial" w:cs="Arial"/>
          <w:color w:val="4A4A4A"/>
          <w:sz w:val="29"/>
          <w:szCs w:val="29"/>
          <w:lang w:eastAsia="pl-PL"/>
        </w:rPr>
      </w:pPr>
      <w:r w:rsidRPr="000D46B5">
        <w:rPr>
          <w:rFonts w:ascii="Arial" w:eastAsia="Times New Roman" w:hAnsi="Arial" w:cs="Arial"/>
          <w:color w:val="4A4A4A"/>
          <w:sz w:val="29"/>
          <w:szCs w:val="29"/>
          <w:lang w:eastAsia="pl-PL"/>
        </w:rPr>
        <w:t>Zadania:</w:t>
      </w:r>
    </w:p>
    <w:p w:rsidR="000D46B5" w:rsidRPr="000D46B5" w:rsidRDefault="000D46B5" w:rsidP="000D46B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Realizacja przepisów wynikających z ustawy z dnia 19 lipca 2019 r. o zapewnieniu dostępności osobom ze szczególnymi potrzebami poprzez: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 xml:space="preserve">Obsługę z wykorzystaniem środków wspierających komunikowanie się, o których mowa w art. 3 pkt 5 ustawy z dnia 19 sierpnia 2011 r. o języku migowym i innych środkach komunikowania się (Dz. U. z 2023 r. poz. 20, z </w:t>
      </w:r>
      <w:proofErr w:type="spellStart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późn</w:t>
      </w:r>
      <w:proofErr w:type="spellEnd"/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zm.) lub przez wykorzystanie zdalnego dostępu online do usługi tłumacza przez strony internetowe.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Instalowanie urządzeń lub innych środków technicznych do obsługi osób słabosłyszących, w szczególności pętli indukcyjnych, systemów FM lub urządzeń opartych o inne technologie, których celem jest wspomaganie słyszenia.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Aktualizowanie treści zamieszczonych na stronach internetowych KWP/KMP/KPP województwa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="00AC038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o zakresie działalności w postaci: elektronicznego pliku zawierającego tekst odczytywalny maszynowo, nagrania treści w polskim języku migowym, informacji w tekście łatwym do czytania.</w:t>
      </w:r>
    </w:p>
    <w:p w:rsidR="000D46B5" w:rsidRP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Zapewnienie, na wniosek osoby ze szczególnymi potrzebami, komunikacji z podmiotem publicznym w formie określonej w tym wniosku.</w:t>
      </w:r>
    </w:p>
    <w:p w:rsidR="000D46B5" w:rsidRDefault="000D46B5" w:rsidP="000D46B5">
      <w:pPr>
        <w:numPr>
          <w:ilvl w:val="0"/>
          <w:numId w:val="3"/>
        </w:num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Sporządzanie co 4 lata, najpóźniej do dnia 31 marca danego roku, raportu o stanie zapewniania dostępności osobom ze szczególnymi potrzebami i publikowanie ich na stronie Biuletynu Informacji Publicznej.</w:t>
      </w:r>
    </w:p>
    <w:p w:rsidR="00E274FC" w:rsidRPr="000D46B5" w:rsidRDefault="00E274FC" w:rsidP="00AC0389">
      <w:pPr>
        <w:shd w:val="clear" w:color="auto" w:fill="FFFFFF"/>
        <w:spacing w:after="0" w:line="240" w:lineRule="auto"/>
        <w:ind w:left="240" w:right="240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0D46B5" w:rsidRPr="000D46B5" w:rsidRDefault="000D46B5" w:rsidP="000D46B5">
      <w:pPr>
        <w:shd w:val="clear" w:color="auto" w:fill="FFFFFF"/>
        <w:spacing w:after="120" w:line="240" w:lineRule="atLeast"/>
        <w:outlineLvl w:val="1"/>
        <w:rPr>
          <w:rFonts w:ascii="Sans serif" w:eastAsia="Times New Roman" w:hAnsi="Sans serif" w:cs="Times New Roman"/>
          <w:b/>
          <w:bCs/>
          <w:color w:val="C00000"/>
          <w:sz w:val="46"/>
          <w:szCs w:val="46"/>
          <w:lang w:eastAsia="pl-PL"/>
        </w:rPr>
      </w:pPr>
      <w:r w:rsidRPr="000D46B5">
        <w:rPr>
          <w:rFonts w:ascii="Sans serif" w:eastAsia="Times New Roman" w:hAnsi="Sans serif" w:cs="Times New Roman"/>
          <w:b/>
          <w:bCs/>
          <w:color w:val="C00000"/>
          <w:sz w:val="37"/>
          <w:szCs w:val="37"/>
          <w:lang w:eastAsia="pl-PL"/>
        </w:rPr>
        <w:t>INNE DZIAŁANIA</w:t>
      </w:r>
    </w:p>
    <w:p w:rsidR="000D46B5" w:rsidRPr="000D46B5" w:rsidRDefault="000D46B5" w:rsidP="000D46B5">
      <w:pPr>
        <w:numPr>
          <w:ilvl w:val="0"/>
          <w:numId w:val="4"/>
        </w:numPr>
        <w:shd w:val="clear" w:color="auto" w:fill="FFFFFF"/>
        <w:spacing w:after="0" w:line="240" w:lineRule="auto"/>
        <w:ind w:left="240" w:right="24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Popularyzacja wśród policjantów i pracowników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łódzkiego</w:t>
      </w:r>
      <w:r w:rsidR="00222901"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22290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garnizonu Policji </w:t>
      </w:r>
      <w:r w:rsidRPr="000D46B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wiedzy w zakresie zapewniania dostępności, obsługi i komunikacji z osobom ze szczególnymi potrzebami.</w:t>
      </w:r>
    </w:p>
    <w:p w:rsidR="009E5091" w:rsidRDefault="00015CEF"/>
    <w:sectPr w:rsidR="009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170"/>
    <w:multiLevelType w:val="multilevel"/>
    <w:tmpl w:val="E996A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3663D4"/>
    <w:multiLevelType w:val="multilevel"/>
    <w:tmpl w:val="F73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577D4"/>
    <w:multiLevelType w:val="multilevel"/>
    <w:tmpl w:val="B2AC1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B1616"/>
    <w:multiLevelType w:val="multilevel"/>
    <w:tmpl w:val="030AE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FA"/>
    <w:rsid w:val="00015CEF"/>
    <w:rsid w:val="000D46B5"/>
    <w:rsid w:val="00222901"/>
    <w:rsid w:val="002762E2"/>
    <w:rsid w:val="003E475B"/>
    <w:rsid w:val="009500FA"/>
    <w:rsid w:val="00AC0389"/>
    <w:rsid w:val="00BD5979"/>
    <w:rsid w:val="00E2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0AD812-61CC-4E44-8DDB-5A56C6D34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Michałek</dc:creator>
  <cp:keywords/>
  <dc:description/>
  <cp:lastModifiedBy>825058</cp:lastModifiedBy>
  <cp:revision>2</cp:revision>
  <cp:lastPrinted>2024-12-31T09:44:00Z</cp:lastPrinted>
  <dcterms:created xsi:type="dcterms:W3CDTF">2025-04-07T08:03:00Z</dcterms:created>
  <dcterms:modified xsi:type="dcterms:W3CDTF">2025-04-07T08:03:00Z</dcterms:modified>
</cp:coreProperties>
</file>